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not assist, promote or deter union </w:t>
      </w:r>
      <w:proofErr w:type="gramStart"/>
      <w:r w:rsidRPr="00CA4A2C">
        <w:rPr>
          <w:rFonts w:cs="Arial"/>
          <w:color w:val="000000"/>
        </w:rPr>
        <w:t>organizing</w:t>
      </w:r>
      <w:proofErr w:type="gramEnd"/>
      <w:r w:rsidRPr="00CA4A2C">
        <w:rPr>
          <w:rFonts w:cs="Arial"/>
          <w:color w:val="000000"/>
        </w:rPr>
        <w:t xml:space="preserve">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be liable to the State </w:t>
      </w:r>
      <w:proofErr w:type="gramStart"/>
      <w:r w:rsidRPr="00CA4A2C">
        <w:rPr>
          <w:rFonts w:cs="Arial"/>
          <w:color w:val="000000"/>
        </w:rPr>
        <w:t>for the amount of</w:t>
      </w:r>
      <w:proofErr w:type="gramEnd"/>
      <w:r w:rsidRPr="00CA4A2C">
        <w:rPr>
          <w:rFonts w:cs="Arial"/>
          <w:color w:val="000000"/>
        </w:rPr>
        <w:t xml:space="preserve"> </w:t>
      </w:r>
      <w:proofErr w:type="gramStart"/>
      <w:r w:rsidRPr="00CA4A2C">
        <w:rPr>
          <w:rFonts w:cs="Arial"/>
          <w:color w:val="000000"/>
        </w:rPr>
        <w:t>any funds</w:t>
      </w:r>
      <w:proofErr w:type="gramEnd"/>
      <w:r w:rsidRPr="00CA4A2C">
        <w:rPr>
          <w:rFonts w:cs="Arial"/>
          <w:color w:val="000000"/>
        </w:rPr>
        <w:t xml:space="preserve"> expended in violation of the requirements of </w:t>
      </w:r>
      <w:proofErr w:type="gramStart"/>
      <w:r w:rsidR="00C15060" w:rsidRPr="00CA4A2C">
        <w:rPr>
          <w:rFonts w:cs="Arial"/>
          <w:color w:val="000000"/>
        </w:rPr>
        <w:t>g</w:t>
      </w:r>
      <w:r w:rsidRPr="00CA4A2C">
        <w:rPr>
          <w:rFonts w:cs="Arial"/>
          <w:color w:val="000000"/>
        </w:rPr>
        <w:t>overnment</w:t>
      </w:r>
      <w:proofErr w:type="gramEnd"/>
      <w:r w:rsidRPr="00CA4A2C">
        <w:rPr>
          <w:rFonts w:cs="Arial"/>
          <w:color w:val="000000"/>
        </w:rPr>
        <w: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w:t>
      </w:r>
      <w:proofErr w:type="gramStart"/>
      <w:r w:rsidR="002C0BA2" w:rsidRPr="00CA4A2C">
        <w:rPr>
          <w:rFonts w:cs="Arial"/>
        </w:rPr>
        <w:t>services, and</w:t>
      </w:r>
      <w:proofErr w:type="gramEnd"/>
      <w:r w:rsidR="002C0BA2" w:rsidRPr="00CA4A2C">
        <w:rPr>
          <w:rFonts w:cs="Arial"/>
        </w:rPr>
        <w:t xml:space="preserve">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7CBE43C9"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w:t>
      </w:r>
      <w:proofErr w:type="gramStart"/>
      <w:r w:rsidRPr="003E3507">
        <w:rPr>
          <w:rFonts w:cs="Arial"/>
        </w:rPr>
        <w:t>Contractor</w:t>
      </w:r>
      <w:proofErr w:type="gramEnd"/>
      <w:r w:rsidRPr="003E3507">
        <w:rPr>
          <w:rFonts w:cs="Arial"/>
        </w:rPr>
        <w:t xml:space="preserve"> shall immediately complete the GenAI Reporting and Factsheet (</w:t>
      </w:r>
      <w:r w:rsidR="008D6A64">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464A396B"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Failure to disclose GenAI use to the State and submit the GenAI Reporting and Factsheet (</w:t>
      </w:r>
      <w:r w:rsidR="008D6A64">
        <w:rPr>
          <w:rFonts w:cs="Arial"/>
        </w:rPr>
        <w:t>HBEX 707</w:t>
      </w:r>
      <w:r w:rsidRPr="003E3507">
        <w:rPr>
          <w:rFonts w:cs="Arial"/>
        </w:rPr>
        <w:t>) may be considered a breach of the contract by Covered California at its sole discretion and may consider such failure to disclose GenAI and/or failure to submit the GenAI Reporting and Factsheet (</w:t>
      </w:r>
      <w:r w:rsidR="008D6A64">
        <w:rPr>
          <w:rFonts w:cs="Arial"/>
        </w:rPr>
        <w:t>HBEX 707</w:t>
      </w:r>
      <w:r w:rsidRPr="003E3507">
        <w:rPr>
          <w:rFonts w:cs="Arial"/>
        </w:rPr>
        <w:t xml:space="preserve">)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9E78FB" w:rsidRDefault="00C35180" w:rsidP="00C35180">
      <w:pPr>
        <w:pStyle w:val="ListParagraph"/>
        <w:numPr>
          <w:ilvl w:val="0"/>
          <w:numId w:val="12"/>
        </w:numPr>
        <w:spacing w:after="240"/>
        <w:rPr>
          <w:rFonts w:cs="Arial"/>
        </w:rPr>
      </w:pPr>
      <w:r w:rsidRPr="009E78FB">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9E78FB">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46138050"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w:t>
      </w:r>
      <w:r w:rsidR="008D6A64">
        <w:rPr>
          <w:rFonts w:eastAsiaTheme="minorHAnsi" w:cs="Arial"/>
        </w:rPr>
        <w:t xml:space="preserve"> and</w:t>
      </w:r>
      <w:r w:rsidR="004364AC" w:rsidRPr="00CA4A2C">
        <w:rPr>
          <w:rFonts w:eastAsiaTheme="minorHAnsi" w:cs="Arial"/>
        </w:rPr>
        <w:t xml:space="preserve">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716390C3"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w:t>
      </w:r>
      <w:r w:rsidR="008D6A64">
        <w:rPr>
          <w:rFonts w:eastAsiaTheme="minorHAnsi" w:cs="Arial"/>
        </w:rPr>
        <w:t xml:space="preserve"> and</w:t>
      </w:r>
      <w:r w:rsidR="004364AC" w:rsidRPr="00CA4A2C">
        <w:rPr>
          <w:rFonts w:eastAsiaTheme="minorHAnsi" w:cs="Arial"/>
        </w:rPr>
        <w:t xml:space="preserve">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w:t>
      </w:r>
      <w:r w:rsidRPr="00CA4A2C">
        <w:rPr>
          <w:rFonts w:cs="Arial"/>
        </w:rPr>
        <w:lastRenderedPageBreak/>
        <w:t xml:space="preserve">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t>
      </w:r>
      <w:r w:rsidRPr="00CA4A2C">
        <w:rPr>
          <w:rFonts w:cs="Arial"/>
          <w:iCs/>
        </w:rPr>
        <w:lastRenderedPageBreak/>
        <w:t xml:space="preserve">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proofErr w:type="gramStart"/>
      <w:r w:rsidRPr="00CA4A2C">
        <w:rPr>
          <w:rFonts w:cs="Arial"/>
          <w:iCs/>
        </w:rPr>
        <w:t>Contractor</w:t>
      </w:r>
      <w:proofErr w:type="gramEnd"/>
      <w:r w:rsidRPr="00CA4A2C">
        <w:rPr>
          <w:rFonts w:cs="Arial"/>
          <w:iCs/>
        </w:rPr>
        <w:t xml:space="preserve">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Attachment 1</w:t>
      </w:r>
      <w:r w:rsidRPr="00CA4A2C">
        <w:rPr>
          <w:rFonts w:cs="Arial"/>
          <w:bCs/>
          <w:color w:val="000000"/>
        </w:rPr>
        <w:t xml:space="preserve">, and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w:t>
      </w:r>
      <w:proofErr w:type="gramStart"/>
      <w:r w:rsidRPr="00CA4A2C">
        <w:rPr>
          <w:rFonts w:cs="Arial"/>
        </w:rPr>
        <w:t>the Contractor</w:t>
      </w:r>
      <w:proofErr w:type="gramEnd"/>
      <w:r w:rsidRPr="00CA4A2C">
        <w:rPr>
          <w:rFonts w:cs="Arial"/>
        </w:rPr>
        <w:t xml:space="preserve">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w:t>
      </w:r>
      <w:r w:rsidRPr="00CA4A2C">
        <w:rPr>
          <w:rFonts w:cs="Arial"/>
        </w:rPr>
        <w:lastRenderedPageBreak/>
        <w:t xml:space="preserve">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lastRenderedPageBreak/>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lastRenderedPageBreak/>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0" w:name="_Hlk67563081"/>
      <w:r w:rsidRPr="00CA4A2C">
        <w:rPr>
          <w:rFonts w:eastAsia="Times New Roman" w:cs="Arial"/>
        </w:rPr>
        <w:t xml:space="preserve">Military &amp; Veterans Code Section </w:t>
      </w:r>
      <w:bookmarkEnd w:id="0"/>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941E" w14:textId="77777777" w:rsidR="0019397D" w:rsidRDefault="0019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54095DCE"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C35180">
      <w:rPr>
        <w:rFonts w:cs="Arial"/>
        <w:sz w:val="18"/>
        <w:szCs w:val="20"/>
      </w:rPr>
      <w:t>11</w:t>
    </w:r>
    <w:r w:rsidR="00231E93">
      <w:rPr>
        <w:rFonts w:cs="Arial"/>
        <w:sz w:val="18"/>
        <w:szCs w:val="20"/>
      </w:rPr>
      <w:t>.</w:t>
    </w:r>
    <w:r w:rsidR="0019397D">
      <w:rPr>
        <w:rFonts w:cs="Arial"/>
        <w:sz w:val="18"/>
        <w:szCs w:val="20"/>
      </w:rPr>
      <w:t>21</w:t>
    </w:r>
    <w:r w:rsidR="00231E93">
      <w:rPr>
        <w:rFonts w:cs="Arial"/>
        <w:sz w:val="18"/>
        <w:szCs w:val="20"/>
      </w:rPr>
      <w:t>.2024</w:t>
    </w:r>
    <w:r w:rsidRPr="00154B92">
      <w:rPr>
        <w:rFonts w:cs="Arial"/>
        <w:sz w:val="18"/>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D94C" w14:textId="77777777" w:rsidR="0019397D" w:rsidRDefault="00193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0CC" w14:textId="77777777" w:rsidR="0019397D" w:rsidRDefault="00193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AA3AED"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Pr>
            <w:rFonts w:cs="Arial"/>
            <w:color w:val="FF0000"/>
            <w:sz w:val="20"/>
            <w:szCs w:val="20"/>
          </w:rPr>
          <w:t>[number]</w:t>
        </w:r>
        <w:r w:rsidRPr="00AA3AED">
          <w:rPr>
            <w:rFonts w:cs="Arial"/>
            <w:sz w:val="20"/>
            <w:szCs w:val="20"/>
          </w:rPr>
          <w:tab/>
        </w:r>
        <w:r w:rsidRPr="00AA3AED">
          <w:rPr>
            <w:rFonts w:cs="Arial"/>
            <w:sz w:val="20"/>
            <w:szCs w:val="20"/>
          </w:rPr>
          <w:tab/>
          <w:t xml:space="preserve">         Page </w:t>
        </w:r>
        <w:r w:rsidRPr="00AA3AED">
          <w:rPr>
            <w:rFonts w:cs="Arial"/>
            <w:sz w:val="20"/>
            <w:szCs w:val="20"/>
          </w:rPr>
          <w:fldChar w:fldCharType="begin"/>
        </w:r>
        <w:r w:rsidRPr="00AA3AED">
          <w:rPr>
            <w:rFonts w:cs="Arial"/>
            <w:sz w:val="20"/>
            <w:szCs w:val="20"/>
          </w:rPr>
          <w:instrText xml:space="preserve"> PAGE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r w:rsidRPr="00AA3AED">
          <w:rPr>
            <w:rFonts w:cs="Arial"/>
            <w:sz w:val="20"/>
            <w:szCs w:val="20"/>
          </w:rPr>
          <w:t xml:space="preserve"> of </w:t>
        </w:r>
        <w:r w:rsidRPr="00AA3AED">
          <w:rPr>
            <w:rFonts w:cs="Arial"/>
            <w:sz w:val="20"/>
            <w:szCs w:val="20"/>
          </w:rPr>
          <w:fldChar w:fldCharType="begin"/>
        </w:r>
        <w:r w:rsidRPr="00AA3AED">
          <w:rPr>
            <w:rFonts w:cs="Arial"/>
            <w:sz w:val="20"/>
            <w:szCs w:val="20"/>
          </w:rPr>
          <w:instrText xml:space="preserve"> NUMPAGES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p>
      <w:p w14:paraId="3B17D7EE" w14:textId="78AEBC79" w:rsidR="00A258AC" w:rsidRPr="00AA3AED" w:rsidRDefault="00EE228B" w:rsidP="00AA3AED">
        <w:pPr>
          <w:pStyle w:val="Header"/>
          <w:rPr>
            <w:rFonts w:cs="Arial"/>
            <w:sz w:val="20"/>
            <w:szCs w:val="20"/>
          </w:rPr>
        </w:pPr>
        <w:r>
          <w:rPr>
            <w:rFonts w:cs="Arial"/>
            <w:sz w:val="20"/>
            <w:szCs w:val="20"/>
          </w:rPr>
          <w:t>Covered California</w:t>
        </w:r>
        <w:proofErr w:type="gramStart"/>
        <w:r w:rsidR="00A258AC" w:rsidRPr="00AA3AED">
          <w:rPr>
            <w:rFonts w:cs="Arial"/>
            <w:sz w:val="20"/>
            <w:szCs w:val="20"/>
          </w:rPr>
          <w:t>/</w:t>
        </w:r>
        <w:r w:rsidR="000377BC">
          <w:rPr>
            <w:rFonts w:cs="Arial"/>
            <w:color w:val="FF0000"/>
            <w:sz w:val="20"/>
            <w:szCs w:val="20"/>
          </w:rPr>
          <w:t>[</w:t>
        </w:r>
        <w:proofErr w:type="gramEnd"/>
        <w:r w:rsidR="000377BC">
          <w:rPr>
            <w:rFonts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3552" w14:textId="77777777" w:rsidR="0019397D" w:rsidRDefault="0019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175E"/>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9B2"/>
    <w:rsid w:val="00482C01"/>
    <w:rsid w:val="00487479"/>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D6A64"/>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E78FB"/>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599B"/>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6850</Words>
  <Characters>39050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Chan, Julie (CoveredCA)</cp:lastModifiedBy>
  <cp:revision>2</cp:revision>
  <cp:lastPrinted>2016-11-02T17:50:00Z</cp:lastPrinted>
  <dcterms:created xsi:type="dcterms:W3CDTF">2025-05-01T15:56:00Z</dcterms:created>
  <dcterms:modified xsi:type="dcterms:W3CDTF">2025-05-01T15:56:00Z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